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widowControl/>
        <w:bidi w:val="0"/>
        <w:ind w:left="0" w:right="0" w:hanging="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ANEXO II</w:t>
      </w:r>
    </w:p>
    <w:p>
      <w:pPr>
        <w:pStyle w:val="Corpodotexto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Pontuação dos critérios de seleção da pesquisa a ser divulgada (a ser preenchida e anexada)</w:t>
      </w:r>
    </w:p>
    <w:p>
      <w:pPr>
        <w:pStyle w:val="Corpodotexto"/>
        <w:widowControl/>
        <w:bidi w:val="0"/>
        <w:ind w:left="0" w:right="0" w:hanging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1935"/>
        <w:gridCol w:w="3263"/>
        <w:gridCol w:w="1275"/>
        <w:gridCol w:w="559"/>
        <w:gridCol w:w="1211"/>
        <w:gridCol w:w="1154"/>
      </w:tblGrid>
      <w:tr>
        <w:trPr/>
        <w:tc>
          <w:tcPr>
            <w:tcW w:w="24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CRITÉRIOS</w:t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DESCRIÇÃO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Pontuação por atividade 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Peso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Pontuação Máxima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Pontuação</w:t>
            </w:r>
          </w:p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Obtida</w:t>
            </w:r>
          </w:p>
        </w:tc>
      </w:tr>
      <w:tr>
        <w:trPr/>
        <w:tc>
          <w:tcPr>
            <w:tcW w:w="241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935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Perfil da Pesquisa*</w:t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Publicação da pesquisa em periódicos indexados com classificação A1 ou A2 na área de conhecimento pelo WebQualis da CAPES quadriênio 2013-2016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Publicação da pesquisa em periódicos indexados com classificação B1 ou B2 na área de conhecimento pelo WebQualis da CAPES quadriênio 2013-2016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Publicação da pesquisa em periódicos indexados com classificação B3, B4 ou B5 na área de conhecimento pelo WebQualis da CAPES quadriênio 2013-2016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Publicação da pesquisa em anais de eventos com ISSN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0,5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2,5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Publicação da pesquisa na forma de capítulos de livros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Quantidade de citações recebidas, segundo o ISI, Scopus ou Google Scholar vinculadas à pesquisa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Apresentação da pesquisa em eventos científicos (presenciais ou on-line)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Divulgação da pesquisa e dos resultados em redes sociais/outros meios de comunicação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0,5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2,5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Patentes solicitadas, concedidas e licenciadas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Produtos desenvolvidos e lançados no mercado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Processos otimizados implementados em empresas ou organizações sociais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Produções Artísticas/Culturais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Estudantes da Educação Básica envolvidos na pesquisa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Estudantes da Educação Superior envolvidos na pesquisa 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Estudantes da Pós-graduação envolvidos na pesquisa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935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Parcerias e Redes externas - setor produtivo e outros públicos*</w:t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Projeto desenvolvido com parcerias externas - Parcerias Nacionais. 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Projeto desenvolvido com parcerias externas - Parcerias Internacionais. 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935" w:type="dxa"/>
            <w:vMerge w:val="restart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Fomento Interno e Externo*</w:t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Projeto desenvolvido com fomento interno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Projeto desenvolvido com fomento externo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Contedodatabela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both"/>
              <w:rPr/>
            </w:pPr>
            <w:r>
              <w:rPr/>
              <w:t>Projeto desenvolvido com fomento interno e externo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Contedodatabela"/>
              <w:bidi w:val="0"/>
              <w:spacing w:before="0" w:after="283"/>
              <w:rPr/>
            </w:pPr>
            <w:r>
              <w:rPr/>
              <w:t>Total</w:t>
            </w:r>
          </w:p>
        </w:tc>
        <w:tc>
          <w:tcPr>
            <w:tcW w:w="3263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Corpodotexto"/>
        <w:widowControl/>
        <w:bidi w:val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*Os critérios se referem a avaliação da pesquisa que será objeto de divulgação científica por meio desta chamada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317</Words>
  <Characters>1656</Characters>
  <CharactersWithSpaces>1881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2022-09-27T17:35:42Z</dcterms:created>
  <dc:creator/>
  <dc:description/>
  <dc:language>pt-BR</dc:language>
  <cp:lastModifiedBy/>
  <dcterms:modified xsi:type="dcterms:W3CDTF">2022-09-27T17:36:28Z</dcterms:modified>
  <cp:revision>1</cp:revision>
  <dc:subject/>
  <dc:title/>
</cp:coreProperties>
</file>